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val="en-US" w:eastAsia="ja-JP"/>
        </w:rPr>
      </w:pPr>
      <w:r>
        <w:rPr>
          <w:rFonts w:ascii="Arial" w:hAnsi="Arial" w:cs="Arial"/>
          <w:b/>
          <w:sz w:val="24"/>
          <w:szCs w:val="24"/>
        </w:rPr>
        <w:t>3GPP TSG RAN meeting #9</w:t>
      </w:r>
      <w:r>
        <w:rPr>
          <w:rFonts w:hint="eastAsia" w:ascii="Arial" w:hAnsi="Arial" w:eastAsia="宋体" w:cs="Arial"/>
          <w:b/>
          <w:sz w:val="24"/>
          <w:szCs w:val="24"/>
          <w:lang w:val="en-US" w:eastAsia="zh-CN"/>
        </w:rPr>
        <w:t>7</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RP-22</w:t>
      </w:r>
      <w:r>
        <w:rPr>
          <w:rFonts w:hint="eastAsia" w:ascii="Arial" w:hAnsi="Arial" w:cs="Arial"/>
          <w:b/>
          <w:sz w:val="24"/>
          <w:szCs w:val="24"/>
          <w:lang w:val="en-US" w:eastAsia="zh-CN"/>
        </w:rPr>
        <w:t>2219</w:t>
      </w:r>
    </w:p>
    <w:p>
      <w:pPr>
        <w:tabs>
          <w:tab w:val="left" w:pos="567"/>
        </w:tabs>
        <w:rPr>
          <w:rFonts w:ascii="Arial" w:hAnsi="Arial" w:cs="Arial"/>
          <w:b/>
          <w:sz w:val="24"/>
        </w:rPr>
      </w:pPr>
      <w:r>
        <w:rPr>
          <w:rFonts w:ascii="Arial" w:hAnsi="Arial" w:eastAsia="宋体" w:cs="Arial"/>
          <w:b/>
          <w:sz w:val="24"/>
          <w:lang w:eastAsia="zh-CN"/>
        </w:rPr>
        <w:t xml:space="preserve">Electronic Meeting, </w:t>
      </w:r>
      <w:r>
        <w:rPr>
          <w:rFonts w:hint="eastAsia" w:ascii="Arial" w:hAnsi="Arial" w:eastAsia="宋体" w:cs="Arial"/>
          <w:b/>
          <w:sz w:val="24"/>
          <w:lang w:eastAsia="zh-CN"/>
        </w:rPr>
        <w:t>September 12-16,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14:textFill>
            <w14:solidFill>
              <w14:schemeClr w14:val="tx1"/>
            </w14:solidFill>
          </w14:textFill>
        </w:rPr>
        <w:t>9.3.3.2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on NR QoE management and optimizations for diverse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NR_QoE_enh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941008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eastAsia="宋体" w:cs="Arial"/>
                <w:lang w:val="en-US" w:eastAsia="zh-CN"/>
              </w:rPr>
            </w:pPr>
            <w:r>
              <w:rPr>
                <w:rFonts w:ascii="Arial" w:hAnsi="Arial" w:cs="Arial"/>
                <w:lang w:eastAsia="ja-JP"/>
              </w:rPr>
              <w:t>RP-2</w:t>
            </w:r>
            <w:r>
              <w:rPr>
                <w:rFonts w:hint="eastAsia" w:ascii="Arial" w:hAnsi="Arial" w:eastAsia="宋体" w:cs="Arial"/>
                <w:lang w:val="en-US" w:eastAsia="zh-CN"/>
              </w:rPr>
              <w:t>21803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 12/2023</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Performance part: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Testing part: </w:t>
            </w: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w:t>
            </w:r>
          </w:p>
          <w:p>
            <w:pPr>
              <w:tabs>
                <w:tab w:val="left" w:pos="567"/>
              </w:tabs>
              <w:spacing w:after="0"/>
              <w:rPr>
                <w:rFonts w:ascii="Arial" w:hAnsi="Arial" w:cs="Arial"/>
                <w:lang w:eastAsia="ja-JP"/>
              </w:rPr>
            </w:pPr>
            <w:r>
              <w:rPr>
                <w:rFonts w:hint="eastAsia" w:ascii="Arial" w:hAnsi="Arial" w:eastAsia="宋体" w:cs="Arial"/>
                <w:color w:val="00B050"/>
                <w:lang w:val="en-US" w:eastAsia="zh-CN"/>
              </w:rPr>
              <w:t>1</w:t>
            </w:r>
            <w:r>
              <w:rPr>
                <w:rFonts w:ascii="Arial" w:hAnsi="Arial" w:cs="Arial"/>
                <w:color w:val="00B050"/>
                <w:lang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RAN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Pei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lip104@chinaunicom.cn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 need to send LS to SA4 since RAN3 is already sending an LS.</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gNB can send the QoE configuration for MBS broadcast service to UE by RRC message in RRC_CONNECTED via dedicated signalling. The UE stores the configuration for QoE and performs the application layer measurement for MBS broadcast service.</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baseline principles for QoE measurement collection for MBS services in RRC_INACTIVE and RRC_IDLE states are:</w:t>
      </w:r>
    </w:p>
    <w:p>
      <w:pPr>
        <w:ind w:firstLine="567"/>
        <w:rPr>
          <w:rFonts w:ascii="Arial" w:hAnsi="Arial" w:eastAsia="等线" w:cs="Arial"/>
          <w:lang w:eastAsia="zh-CN"/>
        </w:rPr>
      </w:pPr>
      <w:r>
        <w:rPr>
          <w:rFonts w:ascii="Arial" w:hAnsi="Arial" w:eastAsia="等线" w:cs="Arial"/>
          <w:lang w:eastAsia="zh-CN"/>
        </w:rPr>
        <w:t xml:space="preserve">1)  </w:t>
      </w:r>
      <w:r>
        <w:rPr>
          <w:rFonts w:ascii="Arial" w:hAnsi="Arial" w:eastAsia="等线" w:cs="Arial"/>
          <w:lang w:eastAsia="zh-CN"/>
        </w:rPr>
        <w:tab/>
      </w:r>
      <w:r>
        <w:rPr>
          <w:rFonts w:ascii="Arial" w:hAnsi="Arial" w:eastAsia="等线" w:cs="Arial"/>
          <w:lang w:eastAsia="zh-CN"/>
        </w:rPr>
        <w:t>The UE is configured with IDLE/INACTIVE QoE via RRC.</w:t>
      </w:r>
    </w:p>
    <w:p>
      <w:pPr>
        <w:ind w:firstLine="567"/>
        <w:rPr>
          <w:rFonts w:ascii="Arial" w:hAnsi="Arial" w:eastAsia="等线" w:cs="Arial"/>
          <w:lang w:eastAsia="zh-CN"/>
        </w:rPr>
      </w:pPr>
      <w:r>
        <w:rPr>
          <w:rFonts w:ascii="Arial" w:hAnsi="Arial" w:eastAsia="等线" w:cs="Arial"/>
          <w:lang w:eastAsia="zh-CN"/>
        </w:rPr>
        <w:t>2)</w:t>
      </w:r>
      <w:r>
        <w:rPr>
          <w:rFonts w:ascii="Arial" w:hAnsi="Arial" w:eastAsia="等线" w:cs="Arial"/>
          <w:lang w:eastAsia="zh-CN"/>
        </w:rPr>
        <w:tab/>
      </w:r>
      <w:r>
        <w:rPr>
          <w:rFonts w:ascii="Arial" w:hAnsi="Arial" w:eastAsia="等线" w:cs="Arial"/>
          <w:lang w:eastAsia="zh-CN"/>
        </w:rPr>
        <w:t>The UE buffers the QoE reports generated while in RRC IDLE/INACTIVE state.</w:t>
      </w:r>
    </w:p>
    <w:p>
      <w:pPr>
        <w:ind w:firstLine="567"/>
        <w:rPr>
          <w:rFonts w:ascii="Arial" w:hAnsi="Arial" w:eastAsia="等线" w:cs="Arial"/>
          <w:lang w:eastAsia="zh-CN"/>
        </w:rPr>
      </w:pPr>
      <w:r>
        <w:rPr>
          <w:rFonts w:ascii="Arial" w:hAnsi="Arial" w:eastAsia="等线" w:cs="Arial"/>
          <w:lang w:eastAsia="zh-CN"/>
        </w:rPr>
        <w:t>- When the UE moves to RRC_CONNECTED state, the UE sends the QoE measurements availability indication to the gNB.</w:t>
      </w:r>
    </w:p>
    <w:p>
      <w:pPr>
        <w:ind w:firstLine="443"/>
        <w:rPr>
          <w:rFonts w:ascii="Arial" w:hAnsi="Arial" w:eastAsia="等线" w:cs="Arial"/>
          <w:lang w:eastAsia="zh-CN"/>
        </w:rPr>
      </w:pPr>
      <w:r>
        <w:rPr>
          <w:rFonts w:ascii="Arial" w:hAnsi="Arial" w:eastAsia="等线" w:cs="Arial"/>
          <w:lang w:eastAsia="zh-CN"/>
        </w:rPr>
        <w:t xml:space="preserve">- For buffering of QoE reports generated in RRC IDLE/INACTIVE state, RAN2 should discuss at least the minimal memory size requirement. </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eastAsia="Yu Mincho"/>
          <w:lang w:eastAsia="ja-JP"/>
        </w:rPr>
      </w:pPr>
    </w:p>
    <w:p>
      <w:pPr>
        <w:pStyle w:val="5"/>
        <w:rPr>
          <w:lang w:eastAsia="ja-JP"/>
        </w:rPr>
      </w:pPr>
      <w:r>
        <w:rPr>
          <w:lang w:eastAsia="ja-JP"/>
        </w:rPr>
        <w:t>2.2.2</w:t>
      </w:r>
      <w:r>
        <w:rPr>
          <w:lang w:eastAsia="ja-JP"/>
        </w:rPr>
        <w:tab/>
      </w:r>
      <w:r>
        <w:rPr>
          <w:lang w:eastAsia="ja-JP"/>
        </w:rPr>
        <w:t xml:space="preserve">Remaining Open issues </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FFS if configuration can be done in IDLE/INACTIVE states.</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FFS how does gNB determine which UEs can be configured with MBS QoE measurements</w:t>
      </w:r>
    </w:p>
    <w:p>
      <w:pPr>
        <w:rPr>
          <w:rFonts w:ascii="Arial" w:hAnsi="Arial" w:eastAsia="等线" w:cs="Arial"/>
          <w:lang w:eastAsia="zh-CN"/>
        </w:rPr>
      </w:pPr>
      <w:r>
        <w:rPr>
          <w:rFonts w:ascii="Arial" w:hAnsi="Arial" w:eastAsia="等线" w:cs="Arial"/>
          <w:lang w:eastAsia="zh-CN"/>
        </w:rPr>
        <w:t></w:t>
      </w:r>
      <w:r>
        <w:rPr>
          <w:rFonts w:ascii="Arial" w:hAnsi="Arial" w:eastAsia="等线" w:cs="Arial"/>
          <w:lang w:eastAsia="zh-CN"/>
        </w:rPr>
        <w:tab/>
      </w:r>
      <w:r>
        <w:rPr>
          <w:rFonts w:ascii="Arial" w:hAnsi="Arial" w:eastAsia="等线" w:cs="Arial"/>
          <w:lang w:eastAsia="zh-CN"/>
        </w:rPr>
        <w:t>- FFS if there is a new explicit indicator or new service type used for MBS QoE configuration in RRC_IDLE/RRC_INACTIVE. Wait for RAN3 progress and SA4 LS reply to RAN3.</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FFS if UE can setup/resume RRC connection just for QoE reporting, or whether the QoE reports are sent to the network when the UE moves to RRC CONNECTED state due to other reasons.</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For buffering of QoE reports generated in RRC IDLE/INACTIVE state, FFS if AS layer is responsible for storing the QoE reports (as in Rel-17).</w:t>
      </w:r>
    </w:p>
    <w:p>
      <w:pPr>
        <w:pStyle w:val="3"/>
        <w:rPr>
          <w:lang w:eastAsia="ja-JP"/>
        </w:rPr>
      </w:pPr>
      <w:r>
        <w:rPr>
          <w:lang w:eastAsia="ja-JP"/>
        </w:rPr>
        <w:t>2.3</w:t>
      </w:r>
      <w:r>
        <w:rPr>
          <w:lang w:eastAsia="ja-JP"/>
        </w:rPr>
        <w:tab/>
      </w:r>
      <w:r>
        <w:rPr>
          <w:rFonts w:hint="eastAsia"/>
          <w:lang w:eastAsia="ja-JP"/>
        </w:rPr>
        <w:t>RAN3</w:t>
      </w:r>
    </w:p>
    <w:p>
      <w:pPr>
        <w:pStyle w:val="5"/>
        <w:rPr>
          <w:rFonts w:eastAsia="宋体" w:cs="Arial"/>
          <w:b/>
          <w:sz w:val="21"/>
          <w:u w:val="single"/>
          <w:lang w:eastAsia="zh-CN"/>
        </w:rPr>
      </w:pPr>
      <w:r>
        <w:rPr>
          <w:lang w:eastAsia="ja-JP"/>
        </w:rPr>
        <w:t>2.3.1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Both signalling based and management based QoE measurements in RRC INACTIVE/IDLE mode shall be supported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UE handles area scope checking for QoE measurements in RRC INACTIVE/IDLE mode.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AS layer or UE APP layer handle the area scope is to be discussed based on RAN2 progress.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Support MBS broadcast service INACTIVE/IDLE QoE first</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UE shall keep the QoE configuration for MBS broadcast service configured in RRC_CONNECTED even when UE switches to RRC_IDLE and RRC_INACTIVE.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No LS on INACTIVE/IDLE QoE will be sent from RAN3 to RAN2 in this meeting.</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MN is responsible to configure the s-based QoE to UE.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For M-based QoE configuration in NR-DC, coordination between MN and SN is needed. Details are FFS.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by the MN, the MN should make the decision on the UE selection and on which node sends the 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only by the SN, whether the MN or the SN performs UE selection and sends the QoE configuration to the UE needs to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QoE reports can be transmitted to either MN or SN and the reporting leg (MCG or SCG) can be changed during the application session. Send LS to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If QoE reports are received by the SN,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RAN3 should discuss and clarify the scenarios for QoE reporting transmitted over SN. Which SRB can be used for QoE reporting in SN depend on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MN and SN can generate RVQoE configurations.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MN and SN should coordinate about configuring a dual-connected UE with RVQoE measurements. The details of the coordination are FFS.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UE can send RVQoE report to MN, MN then forward the RVQoE report to SN if needed, and vice versa.</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Introduce the slice scope information in the configuration container, and send LS out to SA4.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Definition of RVQoE value needs cooperation with SA4.</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UE should include QoS flow information in the RVQoE report to RAN.</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QoS flow information should be introduced as an explicit IE in the RAN visible QoE report over F1.</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new service types for NR QoE</w:t>
      </w:r>
      <w:r>
        <w:rPr>
          <w:rFonts w:hint="eastAsia" w:ascii="Arial" w:hAnsi="Arial" w:eastAsia="宋体" w:cs="Arial"/>
          <w:lang w:val="en-US" w:eastAsia="zh-CN"/>
        </w:rPr>
        <w:t>[49].</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RAN2 on RAN3 agreement of QoE reporting in NR-DC</w:t>
      </w:r>
      <w:r>
        <w:rPr>
          <w:rFonts w:hint="eastAsia" w:ascii="Arial" w:hAnsi="Arial" w:eastAsia="宋体" w:cs="Arial"/>
          <w:lang w:val="en-US" w:eastAsia="zh-CN"/>
        </w:rPr>
        <w:t>[50].</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SA4 on R18 enhancement of NR QoE</w:t>
      </w:r>
      <w:r>
        <w:rPr>
          <w:rFonts w:hint="eastAsia" w:ascii="Arial" w:hAnsi="Arial" w:eastAsia="宋体" w:cs="Arial"/>
          <w:lang w:val="en-US" w:eastAsia="zh-CN"/>
        </w:rPr>
        <w:t>[51].</w:t>
      </w:r>
    </w:p>
    <w:p>
      <w:pPr>
        <w:rPr>
          <w:rFonts w:ascii="Arial" w:hAnsi="Arial" w:cs="Arial"/>
          <w:lang w:val="en-US" w:eastAsia="ja-JP"/>
        </w:rPr>
      </w:pPr>
    </w:p>
    <w:p>
      <w:pPr>
        <w:pStyle w:val="5"/>
        <w:rPr>
          <w:lang w:eastAsia="ja-JP"/>
        </w:rPr>
      </w:pPr>
      <w:r>
        <w:rPr>
          <w:lang w:eastAsia="ja-JP"/>
        </w:rPr>
        <w:t>2.3.2</w:t>
      </w:r>
      <w:r>
        <w:rPr>
          <w:lang w:eastAsia="ja-JP"/>
        </w:rPr>
        <w:tab/>
      </w:r>
      <w:r>
        <w:rPr>
          <w:lang w:eastAsia="ja-JP"/>
        </w:rPr>
        <w:t>Remaining Open issues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zh-CN"/>
        </w:rPr>
        <w:t>Whether UE only reports the INACTIVE/IDLE QoE reports to gNB when the UE has entered to the RRC_CONNECTED due to other reasons shall be FFS.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zh-CN"/>
        </w:rPr>
        <w:t>The following aspects shall be discussed by RAN2:</w:t>
      </w:r>
    </w:p>
    <w:p>
      <w:pPr>
        <w:ind w:left="800" w:leftChars="400"/>
        <w:rPr>
          <w:rFonts w:ascii="Arial" w:hAnsi="Arial" w:cs="Arial"/>
          <w:lang w:eastAsia="zh-CN"/>
        </w:rPr>
      </w:pPr>
      <w:r>
        <w:rPr>
          <w:rFonts w:hint="eastAsia" w:ascii="Arial" w:hAnsi="Arial" w:cs="Arial"/>
          <w:lang w:eastAsia="zh-CN"/>
        </w:rPr>
        <w:t>which layer(e.g. app, as layer) is responsible to keep configured QoE configuration for MBS broadcast service at ue side when ue is in rrc_idle.</w:t>
      </w:r>
    </w:p>
    <w:p>
      <w:pPr>
        <w:ind w:left="800" w:leftChars="400"/>
        <w:rPr>
          <w:rFonts w:ascii="Arial" w:hAnsi="Arial" w:cs="Arial"/>
          <w:lang w:eastAsia="zh-CN"/>
        </w:rPr>
      </w:pPr>
      <w:r>
        <w:rPr>
          <w:rFonts w:hint="eastAsia" w:ascii="Arial" w:hAnsi="Arial" w:cs="Arial"/>
          <w:lang w:eastAsia="zh-CN"/>
        </w:rPr>
        <w:t>how long UE shall keep the QoE configuration for MBS broadcast service.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use case and advantages of specifying a new QoE configuration mechanism for QoE measurements in INACTIVE/IDLE RRC states should be further clarified.​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shall further clarify the use cases for high mobility scenario. whether enhancement is needed depends on the issues located during clarification.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how to control which leg is used for transmission of QoE reports in NR-DC.</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whether QoE reports can be transmitted over MCG and SCG simultaneously, i.e., whether split SRB can be used to transmit QoE reports in NR-DC?</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whether a common or independent RVQoE configuration for MN and SN is sent to the UE.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 xml:space="preserve">FFS on whether both MN and SN may receive RVQoE reports from UE for NR-DC.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to further discuss whether RAN visible QoE value should be generated directly by UE App layer, and/or with other involvement, e.g., UE AS layer.</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to further discuss what RAN3 wants as a RAN visible QoE value, and the following aspects can be considered: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RAN visible QoE value is calculated by one or more RAN visible QoE metrics</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RAN visible QoE value is similar or different from MOS value defined in TS 26.909</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other alternatives to define the RAN visible QoE value.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 xml:space="preserve">RAN3 to further discuss threshold-based triggers and event-based triggers for RAN visible QoE report, </w:t>
      </w:r>
      <w:r>
        <w:rPr>
          <w:rFonts w:hint="eastAsia" w:ascii="Arial" w:hAnsi="Arial" w:eastAsia="宋体" w:cs="Arial"/>
          <w:lang w:val="en-US" w:eastAsia="zh-CN"/>
        </w:rPr>
        <w:t>w</w:t>
      </w:r>
      <w:r>
        <w:rPr>
          <w:rFonts w:hint="eastAsia" w:ascii="Arial" w:hAnsi="Arial" w:cs="Arial"/>
          <w:lang w:eastAsia="ja-JP"/>
        </w:rPr>
        <w:t xml:space="preserve">here the discussion should include but not limited to the clarification of the benefit of such triggers.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to further discuss details on QoS flow information e.g., QoS flow ID, DRB ID, PDU session ID.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Further discuss whether the DU can activate/deactivate receiving the RAN visible QoE reports? Whether the DU can participate in assembling of RAN visible QoE configuration.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Further discuss whether OAM can send the priorities to NG-RAN for legacy QoE report.</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lang w:eastAsia="ja-JP"/>
        </w:rPr>
      </w:pPr>
      <w:r>
        <w:rPr>
          <w:lang w:eastAsia="ja-JP"/>
        </w:rPr>
        <w:t>2.4.2</w:t>
      </w:r>
      <w:r>
        <w:rPr>
          <w:lang w:eastAsia="ja-JP"/>
        </w:rPr>
        <w:tab/>
      </w:r>
      <w:r>
        <w:rPr>
          <w:lang w:eastAsia="ja-JP"/>
        </w:rPr>
        <w:t>Remaining Open issues</w:t>
      </w:r>
    </w:p>
    <w:p>
      <w:pPr>
        <w:pStyle w:val="87"/>
        <w:rPr>
          <w:lang w:eastAsia="ja-JP"/>
        </w:rPr>
      </w:pPr>
      <w:r>
        <w:rPr>
          <w:lang w:eastAsia="ja-JP"/>
        </w:rPr>
        <w:t xml:space="preserve"> </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bookmarkStart w:id="0" w:name="_GoBack"/>
      <w:bookmarkEnd w:id="0"/>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w:t>
      </w:r>
      <w:r>
        <w:rPr>
          <w:rFonts w:hint="eastAsia" w:ascii="Arial" w:hAnsi="Arial" w:eastAsia="宋体" w:cs="Arial"/>
          <w:b/>
          <w:sz w:val="24"/>
          <w:szCs w:val="24"/>
          <w:lang w:eastAsia="zh-CN"/>
        </w:rPr>
        <w:t>-e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R2-2208619</w:t>
      </w:r>
      <w:r>
        <w:rPr>
          <w:rFonts w:ascii="Arial" w:hAnsi="Arial" w:cs="Arial"/>
          <w:lang w:eastAsia="zh-CN"/>
        </w:rPr>
        <w:tab/>
      </w:r>
      <w:r>
        <w:rPr>
          <w:rFonts w:ascii="Arial" w:hAnsi="Arial" w:cs="Arial"/>
          <w:lang w:eastAsia="zh-CN"/>
        </w:rPr>
        <w:t>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R2-2207026</w:t>
      </w:r>
      <w:r>
        <w:rPr>
          <w:rFonts w:ascii="Arial" w:hAnsi="Arial" w:cs="Arial"/>
          <w:lang w:eastAsia="zh-CN"/>
        </w:rPr>
        <w:tab/>
      </w:r>
      <w:r>
        <w:rPr>
          <w:rFonts w:ascii="Arial" w:hAnsi="Arial" w:cs="Arial"/>
          <w:lang w:eastAsia="zh-CN"/>
        </w:rPr>
        <w:t>QoE measurement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R2-2207427</w:t>
      </w:r>
      <w:r>
        <w:rPr>
          <w:rFonts w:ascii="Arial" w:hAnsi="Arial" w:cs="Arial"/>
          <w:lang w:eastAsia="zh-CN"/>
        </w:rPr>
        <w:tab/>
      </w:r>
      <w:r>
        <w:rPr>
          <w:rFonts w:ascii="Arial" w:hAnsi="Arial" w:cs="Arial"/>
          <w:lang w:eastAsia="zh-CN"/>
        </w:rPr>
        <w:t>IDLE/INACTIVE Mode QoE Measurements and Reporting</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R2-2207532</w:t>
      </w:r>
      <w:r>
        <w:rPr>
          <w:rFonts w:ascii="Arial" w:hAnsi="Arial" w:cs="Arial"/>
          <w:lang w:eastAsia="zh-CN"/>
        </w:rPr>
        <w:tab/>
      </w:r>
      <w:r>
        <w:rPr>
          <w:rFonts w:ascii="Arial" w:hAnsi="Arial" w:cs="Arial"/>
          <w:lang w:eastAsia="zh-CN"/>
        </w:rPr>
        <w:t>Considerations on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R2-2207725</w:t>
      </w:r>
      <w:r>
        <w:rPr>
          <w:rFonts w:ascii="Arial" w:hAnsi="Arial" w:cs="Arial"/>
          <w:lang w:eastAsia="zh-CN"/>
        </w:rPr>
        <w:tab/>
      </w:r>
      <w:r>
        <w:rPr>
          <w:rFonts w:ascii="Arial" w:hAnsi="Arial" w:cs="Arial"/>
          <w:lang w:eastAsia="zh-CN"/>
        </w:rPr>
        <w:t>Discussion on QoE for MBS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R2-2207822</w:t>
      </w:r>
      <w:r>
        <w:rPr>
          <w:rFonts w:ascii="Arial" w:hAnsi="Arial" w:cs="Arial"/>
          <w:lang w:eastAsia="zh-CN"/>
        </w:rPr>
        <w:tab/>
      </w:r>
      <w:r>
        <w:rPr>
          <w:rFonts w:ascii="Arial" w:hAnsi="Arial" w:cs="Arial"/>
          <w:lang w:eastAsia="zh-CN"/>
        </w:rPr>
        <w:t>Discussion on MBS broadcast services</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R2-2207992</w:t>
      </w:r>
      <w:r>
        <w:rPr>
          <w:rFonts w:ascii="Arial" w:hAnsi="Arial" w:cs="Arial"/>
          <w:lang w:eastAsia="zh-CN"/>
        </w:rPr>
        <w:tab/>
      </w:r>
      <w:r>
        <w:rPr>
          <w:rFonts w:ascii="Arial" w:hAnsi="Arial" w:cs="Arial"/>
          <w:lang w:eastAsia="zh-CN"/>
        </w:rPr>
        <w:t>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R2-2208248</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R2-2208391</w:t>
      </w:r>
      <w:r>
        <w:rPr>
          <w:rFonts w:ascii="Arial" w:hAnsi="Arial" w:cs="Arial"/>
          <w:lang w:eastAsia="zh-CN"/>
        </w:rPr>
        <w:tab/>
      </w:r>
      <w:r>
        <w:rPr>
          <w:rFonts w:ascii="Arial" w:hAnsi="Arial" w:cs="Arial"/>
          <w:lang w:eastAsia="zh-CN"/>
        </w:rPr>
        <w:t>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R2-2208423</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R2-2208615</w:t>
      </w:r>
      <w:r>
        <w:rPr>
          <w:rFonts w:ascii="Arial" w:hAnsi="Arial" w:cs="Arial"/>
          <w:lang w:eastAsia="zh-CN"/>
        </w:rPr>
        <w:tab/>
      </w:r>
      <w:r>
        <w:rPr>
          <w:rFonts w:ascii="Arial" w:hAnsi="Arial" w:cs="Arial"/>
          <w:lang w:eastAsia="zh-CN"/>
        </w:rPr>
        <w:t>Discussion on Rel-18 QoE measurement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R2-2208622</w:t>
      </w:r>
      <w:r>
        <w:rPr>
          <w:rFonts w:ascii="Arial" w:hAnsi="Arial" w:cs="Arial"/>
          <w:lang w:eastAsia="zh-CN"/>
        </w:rPr>
        <w:tab/>
      </w:r>
      <w:r>
        <w:rPr>
          <w:rFonts w:ascii="Arial" w:hAnsi="Arial" w:cs="Arial"/>
          <w:lang w:eastAsia="zh-CN"/>
        </w:rPr>
        <w:t>Discussion on MBS configuration and reporting for NR QoE in Rel-18</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R2-2207027</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R2-2207428</w:t>
      </w:r>
      <w:r>
        <w:rPr>
          <w:rFonts w:ascii="Arial" w:hAnsi="Arial" w:cs="Arial"/>
          <w:lang w:eastAsia="zh-CN"/>
        </w:rPr>
        <w:tab/>
      </w:r>
      <w:r>
        <w:rPr>
          <w:rFonts w:ascii="Arial" w:hAnsi="Arial" w:cs="Arial"/>
          <w:lang w:eastAsia="zh-CN"/>
        </w:rPr>
        <w:t>Views on Potential Enhancements of Existing QoE Features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R2-2207533</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R2-2207724</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R2-2207823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R2-2207993</w:t>
      </w:r>
      <w:r>
        <w:rPr>
          <w:rFonts w:ascii="Arial" w:hAnsi="Arial" w:cs="Arial"/>
          <w:lang w:eastAsia="zh-CN"/>
        </w:rPr>
        <w:tab/>
      </w:r>
      <w:r>
        <w:rPr>
          <w:rFonts w:ascii="Arial" w:hAnsi="Arial" w:cs="Arial"/>
          <w:lang w:eastAsia="zh-CN"/>
        </w:rPr>
        <w:t>Support of left-over features from Rel-17</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R2-2208249</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R2-2208392</w:t>
      </w:r>
      <w:r>
        <w:rPr>
          <w:rFonts w:ascii="Arial" w:hAnsi="Arial" w:cs="Arial"/>
          <w:lang w:eastAsia="zh-CN"/>
        </w:rPr>
        <w:tab/>
      </w:r>
      <w:r>
        <w:rPr>
          <w:rFonts w:ascii="Arial" w:hAnsi="Arial" w:cs="Arial"/>
          <w:lang w:eastAsia="zh-CN"/>
        </w:rPr>
        <w:t>Timing information of measured samples</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R2-2208616</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R2-2208613</w:t>
      </w:r>
      <w:r>
        <w:rPr>
          <w:rFonts w:ascii="Arial" w:hAnsi="Arial" w:cs="Arial"/>
          <w:lang w:eastAsia="zh-CN"/>
        </w:rPr>
        <w:tab/>
      </w:r>
      <w:r>
        <w:rPr>
          <w:rFonts w:ascii="Arial" w:hAnsi="Arial" w:cs="Arial"/>
          <w:lang w:eastAsia="zh-CN"/>
        </w:rPr>
        <w:t>Recommended bitrate for XR services</w:t>
      </w:r>
      <w:r>
        <w:rPr>
          <w:rFonts w:ascii="Arial" w:hAnsi="Arial" w:cs="Arial"/>
          <w:lang w:eastAsia="zh-CN"/>
        </w:rPr>
        <w:tab/>
      </w:r>
      <w:r>
        <w:rPr>
          <w:rFonts w:ascii="Arial" w:hAnsi="Arial" w:cs="Arial"/>
          <w:lang w:eastAsia="zh-CN"/>
        </w:rPr>
        <w:t>MediaTek Beijing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R2-2208629</w:t>
      </w:r>
      <w:r>
        <w:rPr>
          <w:rFonts w:ascii="Arial" w:hAnsi="Arial" w:cs="Arial"/>
          <w:lang w:eastAsia="zh-CN"/>
        </w:rPr>
        <w:tab/>
      </w:r>
      <w:r>
        <w:rPr>
          <w:rFonts w:ascii="Arial" w:hAnsi="Arial" w:cs="Arial"/>
          <w:lang w:eastAsia="zh-CN"/>
        </w:rPr>
        <w:t>On RAN visible QoE parameters for new services</w:t>
      </w:r>
      <w:r>
        <w:rPr>
          <w:rFonts w:ascii="Arial" w:hAnsi="Arial" w:cs="Arial"/>
          <w:lang w:eastAsia="zh-CN"/>
        </w:rPr>
        <w:tab/>
      </w:r>
      <w:r>
        <w:rPr>
          <w:rFonts w:ascii="Arial" w:hAnsi="Arial" w:cs="Arial"/>
          <w:lang w:eastAsia="zh-CN"/>
        </w:rPr>
        <w:t xml:space="preserve">China Telecom </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R2-2209103 LS to SA4 on Rel-18 enhancement of NR QoE (R3-225227; contact: Huawei) Source: RAN3, To: S4, Cc: RAN2</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R2-2209109 LS to RAN2 on RAN3 agreement of QoE reporting in NR-DC (R3-225256; contact: China Unicom) Source: RAN3, To: RAN2</w:t>
      </w:r>
    </w:p>
    <w:p>
      <w:pPr>
        <w:pStyle w:val="69"/>
        <w:rPr>
          <w:rFonts w:ascii="Arial" w:hAnsi="Arial" w:eastAsia="宋体" w:cs="Arial"/>
          <w:iCs/>
          <w:color w:val="FF0000"/>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w:t>
      </w:r>
      <w:r>
        <w:rPr>
          <w:rFonts w:hint="eastAsia" w:ascii="Arial" w:hAnsi="Arial" w:eastAsia="宋体" w:cs="Arial"/>
          <w:b/>
          <w:sz w:val="24"/>
          <w:szCs w:val="24"/>
          <w:lang w:eastAsia="zh-CN"/>
        </w:rPr>
        <w:t>-e</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R3-224360</w:t>
      </w:r>
      <w:r>
        <w:rPr>
          <w:rFonts w:hint="eastAsia" w:ascii="Arial" w:hAnsi="Arial" w:cs="Arial"/>
          <w:lang w:eastAsia="zh-CN"/>
        </w:rPr>
        <w:tab/>
      </w:r>
      <w:r>
        <w:rPr>
          <w:rFonts w:hint="eastAsia" w:ascii="Arial" w:hAnsi="Arial" w:cs="Arial"/>
          <w:lang w:eastAsia="zh-CN"/>
        </w:rPr>
        <w:t>QMC Support for New Services and High-Mobility Scenarios</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R3-224361</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R3-224362</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R3-224363</w:t>
      </w:r>
      <w:r>
        <w:rPr>
          <w:rFonts w:hint="eastAsia" w:ascii="Arial" w:hAnsi="Arial" w:cs="Arial"/>
          <w:lang w:eastAsia="zh-CN"/>
        </w:rPr>
        <w:tab/>
      </w:r>
      <w:r>
        <w:rPr>
          <w:rFonts w:hint="eastAsia" w:ascii="Arial" w:hAnsi="Arial" w:cs="Arial"/>
          <w:lang w:eastAsia="zh-CN"/>
        </w:rPr>
        <w:t>The 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R3-224364</w:t>
      </w:r>
      <w:r>
        <w:rPr>
          <w:rFonts w:hint="eastAsia" w:ascii="Arial" w:hAnsi="Arial" w:cs="Arial"/>
          <w:lang w:eastAsia="zh-CN"/>
        </w:rPr>
        <w:tab/>
      </w:r>
      <w:r>
        <w:rPr>
          <w:rFonts w:hint="eastAsia" w:ascii="Arial" w:hAnsi="Arial" w:cs="Arial"/>
          <w:lang w:eastAsia="zh-CN"/>
        </w:rPr>
        <w:t>The Enhancements of QMC Rel-17 Features</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R3-224416</w:t>
      </w:r>
      <w:r>
        <w:rPr>
          <w:rFonts w:hint="eastAsia" w:ascii="Arial" w:hAnsi="Arial" w:cs="Arial"/>
          <w:lang w:eastAsia="zh-CN"/>
        </w:rPr>
        <w:tab/>
      </w:r>
      <w:r>
        <w:rPr>
          <w:rFonts w:hint="eastAsia" w:ascii="Arial" w:hAnsi="Arial" w:cs="Arial"/>
          <w:lang w:eastAsia="zh-CN"/>
        </w:rPr>
        <w:t>Discussion on the objectives of QoE enhancements</w:t>
      </w:r>
      <w:r>
        <w:rPr>
          <w:rFonts w:hint="eastAsia" w:ascii="Arial" w:hAnsi="Arial" w:cs="Arial"/>
          <w:lang w:eastAsia="zh-CN"/>
        </w:rPr>
        <w:tab/>
      </w:r>
      <w:r>
        <w:rPr>
          <w:rFonts w:hint="eastAsia" w:ascii="Arial" w:hAnsi="Arial" w:cs="Arial"/>
          <w:lang w:eastAsia="zh-CN"/>
        </w:rPr>
        <w:t>Lenovo</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R3-224417</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R3-224418</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R3-224419</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R3-224420</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R3-224457</w:t>
      </w:r>
      <w:r>
        <w:rPr>
          <w:rFonts w:hint="eastAsia" w:ascii="Arial" w:hAnsi="Arial" w:cs="Arial"/>
          <w:lang w:eastAsia="zh-CN"/>
        </w:rPr>
        <w:tab/>
      </w:r>
      <w:r>
        <w:rPr>
          <w:rFonts w:hint="eastAsia" w:ascii="Arial" w:hAnsi="Arial" w:cs="Arial"/>
          <w:lang w:eastAsia="zh-CN"/>
        </w:rPr>
        <w:t>On support of QMC for MBS and other service types surviving idle mode</w:t>
      </w:r>
      <w:r>
        <w:rPr>
          <w:rFonts w:hint="eastAsia" w:ascii="Arial" w:hAnsi="Arial" w:cs="Arial"/>
          <w:lang w:eastAsia="zh-CN"/>
        </w:rPr>
        <w:tab/>
      </w:r>
      <w:r>
        <w:rPr>
          <w:rFonts w:hint="eastAsia" w:ascii="Arial" w:hAnsi="Arial" w:cs="Arial"/>
          <w:lang w:eastAsia="zh-CN"/>
        </w:rPr>
        <w:t>Nokia, Nokia Shanghai Bell</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R3-224458</w:t>
      </w:r>
      <w:r>
        <w:rPr>
          <w:rFonts w:hint="eastAsia" w:ascii="Arial" w:hAnsi="Arial" w:cs="Arial"/>
          <w:lang w:eastAsia="zh-CN"/>
        </w:rPr>
        <w:tab/>
      </w:r>
      <w:r>
        <w:rPr>
          <w:rFonts w:hint="eastAsia" w:ascii="Arial" w:hAnsi="Arial" w:cs="Arial"/>
          <w:lang w:eastAsia="zh-CN"/>
        </w:rPr>
        <w:t>On support for QMC in NR-DC</w:t>
      </w:r>
      <w:r>
        <w:rPr>
          <w:rFonts w:hint="eastAsia" w:ascii="Arial" w:hAnsi="Arial" w:cs="Arial"/>
          <w:lang w:eastAsia="zh-CN"/>
        </w:rPr>
        <w:tab/>
      </w:r>
      <w:r>
        <w:rPr>
          <w:rFonts w:hint="eastAsia" w:ascii="Arial" w:hAnsi="Arial" w:cs="Arial"/>
          <w:lang w:eastAsia="zh-CN"/>
        </w:rPr>
        <w:t>Nokia, Nokia Shanghai Bell</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R3-224459</w:t>
      </w:r>
      <w:r>
        <w:rPr>
          <w:rFonts w:hint="eastAsia" w:ascii="Arial" w:hAnsi="Arial" w:cs="Arial"/>
          <w:lang w:eastAsia="zh-CN"/>
        </w:rPr>
        <w:tab/>
      </w:r>
      <w:r>
        <w:rPr>
          <w:rFonts w:hint="eastAsia" w:ascii="Arial" w:hAnsi="Arial" w:cs="Arial"/>
          <w:lang w:eastAsia="zh-CN"/>
        </w:rPr>
        <w:t>Initial observations on QMC support for Augmented Reality</w:t>
      </w:r>
      <w:r>
        <w:rPr>
          <w:rFonts w:hint="eastAsia" w:ascii="Arial" w:hAnsi="Arial" w:cs="Arial"/>
          <w:lang w:eastAsia="zh-CN"/>
        </w:rPr>
        <w:tab/>
      </w:r>
      <w:r>
        <w:rPr>
          <w:rFonts w:hint="eastAsia" w:ascii="Arial" w:hAnsi="Arial" w:cs="Arial"/>
          <w:lang w:eastAsia="zh-CN"/>
        </w:rPr>
        <w:t>Nokia, Nokia Shanghai Bell</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R3-224460</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R3-224589</w:t>
      </w:r>
      <w:r>
        <w:rPr>
          <w:rFonts w:hint="eastAsia" w:ascii="Arial" w:hAnsi="Arial" w:cs="Arial"/>
          <w:lang w:eastAsia="zh-CN"/>
        </w:rPr>
        <w:tab/>
      </w:r>
      <w:r>
        <w:rPr>
          <w:rFonts w:hint="eastAsia" w:ascii="Arial" w:hAnsi="Arial" w:cs="Arial"/>
          <w:lang w:eastAsia="zh-CN"/>
        </w:rPr>
        <w:t>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R3-224610</w:t>
      </w:r>
      <w:r>
        <w:rPr>
          <w:rFonts w:hint="eastAsia" w:ascii="Arial" w:hAnsi="Arial" w:cs="Arial"/>
          <w:lang w:eastAsia="zh-CN"/>
        </w:rPr>
        <w:tab/>
      </w:r>
      <w:r>
        <w:rPr>
          <w:rFonts w:hint="eastAsia" w:ascii="Arial" w:hAnsi="Arial" w:cs="Arial"/>
          <w:lang w:eastAsia="zh-CN"/>
        </w:rPr>
        <w:t>QoE for new service types and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R3-224611</w:t>
      </w:r>
      <w:r>
        <w:rPr>
          <w:rFonts w:hint="eastAsia" w:ascii="Arial" w:hAnsi="Arial" w:cs="Arial"/>
          <w:lang w:eastAsia="zh-CN"/>
        </w:rPr>
        <w:tab/>
      </w:r>
      <w:r>
        <w:rPr>
          <w:rFonts w:hint="eastAsia" w:ascii="Arial" w:hAnsi="Arial" w:cs="Arial"/>
          <w:lang w:eastAsia="zh-CN"/>
        </w:rPr>
        <w:t>QoE in RRC_IDLE and RRC_INACTIVE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R3-224613</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R3-224758</w:t>
      </w:r>
      <w:r>
        <w:rPr>
          <w:rFonts w:hint="eastAsia" w:ascii="Arial" w:hAnsi="Arial" w:cs="Arial"/>
          <w:lang w:eastAsia="zh-CN"/>
        </w:rPr>
        <w:tab/>
      </w:r>
      <w:r>
        <w:rPr>
          <w:rFonts w:hint="eastAsia" w:ascii="Arial" w:hAnsi="Arial" w:cs="Arial"/>
          <w:lang w:eastAsia="zh-CN"/>
        </w:rPr>
        <w:t>Discussion on QMC in RRC_INACTIVE RRC_IDLE states</w:t>
      </w:r>
      <w:r>
        <w:rPr>
          <w:rFonts w:hint="eastAsia" w:ascii="Arial" w:hAnsi="Arial" w:cs="Arial"/>
          <w:lang w:eastAsia="zh-CN"/>
        </w:rPr>
        <w:tab/>
      </w:r>
      <w:r>
        <w:rPr>
          <w:rFonts w:hint="eastAsia" w:ascii="Arial" w:hAnsi="Arial" w:cs="Arial"/>
          <w:lang w:eastAsia="zh-CN"/>
        </w:rPr>
        <w:t>Xiaomi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R3-224759</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R3-224760</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R3-224761</w:t>
      </w:r>
      <w:r>
        <w:rPr>
          <w:rFonts w:hint="eastAsia" w:ascii="Arial" w:hAnsi="Arial" w:cs="Arial"/>
          <w:lang w:eastAsia="zh-CN"/>
        </w:rPr>
        <w:tab/>
      </w:r>
      <w:r>
        <w:rPr>
          <w:rFonts w:hint="eastAsia" w:ascii="Arial" w:hAnsi="Arial" w:cs="Arial"/>
          <w:lang w:eastAsia="zh-CN"/>
        </w:rPr>
        <w:t>Discussion on event-triggered RVQoE</w:t>
      </w:r>
      <w:r>
        <w:rPr>
          <w:rFonts w:hint="eastAsia" w:ascii="Arial" w:hAnsi="Arial" w:cs="Arial"/>
          <w:lang w:eastAsia="zh-CN"/>
        </w:rPr>
        <w:tab/>
      </w:r>
      <w:r>
        <w:rPr>
          <w:rFonts w:hint="eastAsia" w:ascii="Arial" w:hAnsi="Arial" w:cs="Arial"/>
          <w:lang w:eastAsia="zh-CN"/>
        </w:rPr>
        <w:t>Xiaomi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R3-224788</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R3-224789</w:t>
      </w:r>
      <w:r>
        <w:rPr>
          <w:rFonts w:hint="eastAsia" w:ascii="Arial" w:hAnsi="Arial" w:cs="Arial"/>
          <w:lang w:eastAsia="zh-CN"/>
        </w:rPr>
        <w:tab/>
      </w:r>
      <w:r>
        <w:rPr>
          <w:rFonts w:hint="eastAsia" w:ascii="Arial" w:hAnsi="Arial" w:cs="Arial"/>
          <w:lang w:eastAsia="zh-CN"/>
        </w:rPr>
        <w:t>Discussion on NR QoE in RRC_INACTIVE/ RRC_IDLE states</w:t>
      </w:r>
      <w:r>
        <w:rPr>
          <w:rFonts w:hint="eastAsia" w:ascii="Arial" w:hAnsi="Arial" w:cs="Arial"/>
          <w:lang w:eastAsia="zh-CN"/>
        </w:rPr>
        <w:tab/>
      </w:r>
      <w:r>
        <w:rPr>
          <w:rFonts w:hint="eastAsia" w:ascii="Arial" w:hAnsi="Arial" w:cs="Arial"/>
          <w:lang w:eastAsia="zh-CN"/>
        </w:rPr>
        <w:t>CATT</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R3-224790</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R3-224791</w:t>
      </w:r>
      <w:r>
        <w:rPr>
          <w:rFonts w:hint="eastAsia" w:ascii="Arial" w:hAnsi="Arial" w:cs="Arial"/>
          <w:lang w:eastAsia="zh-CN"/>
        </w:rPr>
        <w:tab/>
      </w:r>
      <w:r>
        <w:rPr>
          <w:rFonts w:hint="eastAsia" w:ascii="Arial" w:hAnsi="Arial" w:cs="Arial"/>
          <w:lang w:eastAsia="zh-CN"/>
        </w:rPr>
        <w:t>Discussion on Support for RAN visible QoE in NR-DC</w:t>
      </w:r>
      <w:r>
        <w:rPr>
          <w:rFonts w:hint="eastAsia" w:ascii="Arial" w:hAnsi="Arial" w:cs="Arial"/>
          <w:lang w:eastAsia="zh-CN"/>
        </w:rPr>
        <w:tab/>
      </w:r>
      <w:r>
        <w:rPr>
          <w:rFonts w:hint="eastAsia" w:ascii="Arial" w:hAnsi="Arial" w:cs="Arial"/>
          <w:lang w:eastAsia="zh-CN"/>
        </w:rPr>
        <w:t>CATT</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R3-224792</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R3-224839</w:t>
      </w:r>
      <w:r>
        <w:rPr>
          <w:rFonts w:hint="eastAsia" w:ascii="Arial" w:hAnsi="Arial" w:cs="Arial"/>
          <w:lang w:eastAsia="zh-CN"/>
        </w:rPr>
        <w:tab/>
      </w:r>
      <w:r>
        <w:rPr>
          <w:rFonts w:hint="eastAsia" w:ascii="Arial" w:hAnsi="Arial" w:cs="Arial"/>
          <w:lang w:eastAsia="zh-CN"/>
        </w:rPr>
        <w:t>NR QoE Discussion on left over from R17</w:t>
      </w:r>
      <w:r>
        <w:rPr>
          <w:rFonts w:hint="eastAsia" w:ascii="Arial" w:hAnsi="Arial" w:cs="Arial"/>
          <w:lang w:eastAsia="zh-CN"/>
        </w:rPr>
        <w:tab/>
      </w:r>
      <w:r>
        <w:rPr>
          <w:rFonts w:hint="eastAsia" w:ascii="Arial" w:hAnsi="Arial" w:cs="Arial"/>
          <w:lang w:eastAsia="zh-CN"/>
        </w:rPr>
        <w:t>Samsung</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R3-224842</w:t>
      </w:r>
      <w:r>
        <w:rPr>
          <w:rFonts w:hint="eastAsia" w:ascii="Arial" w:hAnsi="Arial" w:cs="Arial"/>
          <w:lang w:eastAsia="zh-CN"/>
        </w:rPr>
        <w:tab/>
      </w:r>
      <w:r>
        <w:rPr>
          <w:rFonts w:hint="eastAsia" w:ascii="Arial" w:hAnsi="Arial" w:cs="Arial"/>
          <w:lang w:eastAsia="zh-CN"/>
        </w:rPr>
        <w:t>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R3-224864</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R3-224865</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R3-224866</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R3-224869</w:t>
      </w:r>
      <w:r>
        <w:rPr>
          <w:rFonts w:hint="eastAsia" w:ascii="Arial" w:hAnsi="Arial" w:cs="Arial"/>
          <w:lang w:eastAsia="zh-CN"/>
        </w:rPr>
        <w:tab/>
      </w:r>
      <w:r>
        <w:rPr>
          <w:rFonts w:hint="eastAsia" w:ascii="Arial" w:hAnsi="Arial" w:cs="Arial"/>
          <w:lang w:eastAsia="zh-CN"/>
        </w:rPr>
        <w:t>Draft LS for R17 leftover issues</w:t>
      </w:r>
      <w:r>
        <w:rPr>
          <w:rFonts w:hint="eastAsia" w:ascii="Arial" w:hAnsi="Arial" w:cs="Arial"/>
          <w:lang w:eastAsia="zh-CN"/>
        </w:rPr>
        <w:tab/>
      </w:r>
      <w:r>
        <w:rPr>
          <w:rFonts w:hint="eastAsia" w:ascii="Arial" w:hAnsi="Arial" w:cs="Arial"/>
          <w:lang w:eastAsia="zh-CN"/>
        </w:rPr>
        <w:t>China Unicom</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R3-224875</w:t>
      </w:r>
      <w:r>
        <w:rPr>
          <w:rFonts w:hint="eastAsia" w:ascii="Arial" w:hAnsi="Arial" w:cs="Arial"/>
          <w:lang w:eastAsia="zh-CN"/>
        </w:rPr>
        <w:tab/>
      </w:r>
      <w:r>
        <w:rPr>
          <w:rFonts w:hint="eastAsia" w:ascii="Arial" w:hAnsi="Arial" w:cs="Arial"/>
          <w:lang w:eastAsia="zh-CN"/>
        </w:rPr>
        <w:t>Discussion on INACTIVE/IDLE QoE</w:t>
      </w:r>
      <w:r>
        <w:rPr>
          <w:rFonts w:hint="eastAsia" w:ascii="Arial" w:hAnsi="Arial" w:cs="Arial"/>
          <w:lang w:eastAsia="zh-CN"/>
        </w:rPr>
        <w:tab/>
      </w:r>
      <w:r>
        <w:rPr>
          <w:rFonts w:hint="eastAsia" w:ascii="Arial" w:hAnsi="Arial" w:cs="Arial"/>
          <w:lang w:eastAsia="zh-CN"/>
        </w:rPr>
        <w:t>ZTE Corporation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R3-224876</w:t>
      </w:r>
      <w:r>
        <w:rPr>
          <w:rFonts w:hint="eastAsia" w:ascii="Arial" w:hAnsi="Arial" w:cs="Arial"/>
          <w:lang w:eastAsia="zh-CN"/>
        </w:rPr>
        <w:tab/>
      </w:r>
      <w:r>
        <w:rPr>
          <w:rFonts w:hint="eastAsia" w:ascii="Arial" w:hAnsi="Arial" w:cs="Arial"/>
          <w:lang w:eastAsia="zh-CN"/>
        </w:rPr>
        <w:t>Discussion on new service types and high mobility scenario</w:t>
      </w:r>
      <w:r>
        <w:rPr>
          <w:rFonts w:hint="eastAsia" w:ascii="Arial" w:hAnsi="Arial" w:cs="Arial"/>
          <w:lang w:eastAsia="zh-CN"/>
        </w:rPr>
        <w:tab/>
      </w:r>
      <w:r>
        <w:rPr>
          <w:rFonts w:hint="eastAsia" w:ascii="Arial" w:hAnsi="Arial" w:cs="Arial"/>
          <w:lang w:eastAsia="zh-CN"/>
        </w:rPr>
        <w:t>ZTE Corporation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R3-224886</w:t>
      </w:r>
      <w:r>
        <w:rPr>
          <w:rFonts w:hint="eastAsia" w:ascii="Arial" w:hAnsi="Arial" w:cs="Arial"/>
          <w:lang w:eastAsia="zh-CN"/>
        </w:rPr>
        <w:tab/>
      </w:r>
      <w:r>
        <w:rPr>
          <w:rFonts w:hint="eastAsia" w:ascii="Arial" w:hAnsi="Arial" w:cs="Arial"/>
          <w:lang w:eastAsia="zh-CN"/>
        </w:rPr>
        <w:t>General considerations on R18 QoE enhancements</w:t>
      </w:r>
      <w:r>
        <w:rPr>
          <w:rFonts w:hint="eastAsia" w:ascii="Arial" w:hAnsi="Arial" w:cs="Arial"/>
          <w:lang w:eastAsia="zh-CN"/>
        </w:rPr>
        <w:tab/>
      </w:r>
      <w:r>
        <w:rPr>
          <w:rFonts w:hint="eastAsia"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R3-224887</w:t>
      </w:r>
      <w:r>
        <w:rPr>
          <w:rFonts w:hint="eastAsia" w:ascii="Arial" w:hAnsi="Arial" w:cs="Arial"/>
          <w:lang w:eastAsia="zh-CN"/>
        </w:rPr>
        <w:tab/>
      </w:r>
      <w:r>
        <w:rPr>
          <w:rFonts w:hint="eastAsia" w:ascii="Arial" w:hAnsi="Arial" w:cs="Arial"/>
          <w:lang w:eastAsia="zh-CN"/>
        </w:rPr>
        <w:t>[Draft] LS to SA4 on R18 enhancement of NR QoE management and optimizations for diverse services</w:t>
      </w:r>
      <w:r>
        <w:rPr>
          <w:rFonts w:hint="eastAsia" w:ascii="Arial" w:hAnsi="Arial" w:cs="Arial"/>
          <w:lang w:eastAsia="zh-CN"/>
        </w:rPr>
        <w:tab/>
      </w:r>
      <w:r>
        <w:rPr>
          <w:rFonts w:hint="eastAsia"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R3-224888</w:t>
      </w:r>
      <w:r>
        <w:rPr>
          <w:rFonts w:hint="eastAsia" w:ascii="Arial" w:hAnsi="Arial" w:cs="Arial"/>
          <w:lang w:eastAsia="zh-CN"/>
        </w:rPr>
        <w:tab/>
      </w:r>
      <w:r>
        <w:rPr>
          <w:rFonts w:hint="eastAsia" w:ascii="Arial" w:hAnsi="Arial" w:cs="Arial"/>
          <w:lang w:eastAsia="zh-CN"/>
        </w:rPr>
        <w:t>Initial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R3-224889</w:t>
      </w:r>
      <w:r>
        <w:rPr>
          <w:rFonts w:hint="eastAsia" w:ascii="Arial" w:hAnsi="Arial" w:cs="Arial"/>
          <w:lang w:eastAsia="zh-CN"/>
        </w:rPr>
        <w:tab/>
      </w:r>
      <w:r>
        <w:rPr>
          <w:rFonts w:hint="eastAsia" w:ascii="Arial" w:hAnsi="Arial" w:cs="Arial"/>
          <w:lang w:eastAsia="zh-CN"/>
        </w:rPr>
        <w:t>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R3-224936</w:t>
      </w:r>
      <w:r>
        <w:rPr>
          <w:rFonts w:hint="eastAsia" w:ascii="Arial" w:hAnsi="Arial" w:cs="Arial"/>
          <w:lang w:eastAsia="zh-CN"/>
        </w:rPr>
        <w:tab/>
      </w:r>
      <w:r>
        <w:rPr>
          <w:rFonts w:hint="eastAsia" w:ascii="Arial" w:hAnsi="Arial" w:cs="Arial"/>
          <w:lang w:eastAsia="zh-CN"/>
        </w:rPr>
        <w:t>Discussion on the configuration and reporting of QoE and RVQoE in NR-DC</w:t>
      </w:r>
      <w:r>
        <w:rPr>
          <w:rFonts w:hint="eastAsia" w:ascii="Arial" w:hAnsi="Arial" w:cs="Arial"/>
          <w:lang w:eastAsia="zh-CN"/>
        </w:rPr>
        <w:tab/>
      </w:r>
      <w:r>
        <w:rPr>
          <w:rFonts w:hint="eastAsia" w:ascii="Arial" w:hAnsi="Arial" w:cs="Arial"/>
          <w:lang w:eastAsia="zh-CN"/>
        </w:rPr>
        <w:t>ZTE</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R3-224937</w:t>
      </w:r>
      <w:r>
        <w:rPr>
          <w:rFonts w:hint="eastAsia" w:ascii="Arial" w:hAnsi="Arial" w:cs="Arial"/>
          <w:lang w:eastAsia="zh-CN"/>
        </w:rPr>
        <w:tab/>
      </w:r>
      <w:r>
        <w:rPr>
          <w:rFonts w:hint="eastAsia" w:ascii="Arial" w:hAnsi="Arial" w:cs="Arial"/>
          <w:lang w:eastAsia="zh-CN"/>
        </w:rPr>
        <w:t>Discussion on MDT alignment and continuity in NR-DC</w:t>
      </w:r>
      <w:r>
        <w:rPr>
          <w:rFonts w:hint="eastAsia" w:ascii="Arial" w:hAnsi="Arial" w:cs="Arial"/>
          <w:lang w:eastAsia="zh-CN"/>
        </w:rPr>
        <w:tab/>
      </w:r>
      <w:r>
        <w:rPr>
          <w:rFonts w:hint="eastAsia" w:ascii="Arial" w:hAnsi="Arial" w:cs="Arial"/>
          <w:lang w:eastAsia="zh-CN"/>
        </w:rPr>
        <w:t>ZTE</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R3-224938</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Huawei - moderator</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R3-225255    </w:t>
      </w:r>
      <w:r>
        <w:rPr>
          <w:rFonts w:hint="eastAsia" w:ascii="Arial" w:hAnsi="Arial" w:cs="Arial"/>
          <w:lang w:val="en-US" w:eastAsia="zh-CN"/>
        </w:rPr>
        <w:t xml:space="preserve"> </w:t>
      </w:r>
      <w:r>
        <w:rPr>
          <w:rFonts w:hint="eastAsia" w:ascii="Arial" w:hAnsi="Arial" w:cs="Arial"/>
          <w:lang w:eastAsia="zh-CN"/>
        </w:rPr>
        <w:t>LS on new service types for NR QoE</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R3-225256    </w:t>
      </w:r>
      <w:r>
        <w:rPr>
          <w:rFonts w:hint="eastAsia" w:ascii="Arial" w:hAnsi="Arial" w:cs="Arial"/>
          <w:lang w:val="en-US" w:eastAsia="zh-CN"/>
        </w:rPr>
        <w:t xml:space="preserve"> </w:t>
      </w:r>
      <w:r>
        <w:rPr>
          <w:rFonts w:hint="eastAsia" w:ascii="Arial" w:hAnsi="Arial" w:cs="Arial"/>
          <w:lang w:eastAsia="zh-CN"/>
        </w:rPr>
        <w:t>LS to RAN2 on RAN3 agreement of QoE reporting in NR-DC</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R3-2252</w:t>
      </w:r>
      <w:r>
        <w:rPr>
          <w:rFonts w:hint="eastAsia" w:ascii="Arial" w:hAnsi="Arial" w:cs="Arial"/>
          <w:lang w:val="en-US" w:eastAsia="zh-CN"/>
        </w:rPr>
        <w:t>2</w:t>
      </w:r>
      <w:r>
        <w:rPr>
          <w:rFonts w:hint="eastAsia" w:ascii="Arial" w:hAnsi="Arial" w:cs="Arial"/>
          <w:lang w:eastAsia="zh-CN"/>
        </w:rPr>
        <w:t xml:space="preserve">7    </w:t>
      </w:r>
      <w:r>
        <w:rPr>
          <w:rFonts w:hint="eastAsia" w:ascii="Arial" w:hAnsi="Arial" w:cs="Arial"/>
          <w:lang w:val="en-US" w:eastAsia="zh-CN"/>
        </w:rPr>
        <w:t xml:space="preserve"> </w:t>
      </w:r>
      <w:r>
        <w:rPr>
          <w:rFonts w:hint="eastAsia" w:ascii="Arial" w:hAnsi="Arial" w:cs="Arial"/>
          <w:lang w:eastAsia="zh-CN"/>
        </w:rPr>
        <w:t>LS to SA4 on R18 enhancement of NR QoE</w:t>
      </w:r>
    </w:p>
    <w:p>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4050505020304"/>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4B55D"/>
    <w:multiLevelType w:val="multilevel"/>
    <w:tmpl w:val="C754B55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6"/>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2D9"/>
    <w:rsid w:val="00002376"/>
    <w:rsid w:val="00007BD0"/>
    <w:rsid w:val="00011C3B"/>
    <w:rsid w:val="000276C5"/>
    <w:rsid w:val="00031602"/>
    <w:rsid w:val="0003293B"/>
    <w:rsid w:val="0004456C"/>
    <w:rsid w:val="0005259B"/>
    <w:rsid w:val="00052603"/>
    <w:rsid w:val="00053FEE"/>
    <w:rsid w:val="00060AE4"/>
    <w:rsid w:val="000746A7"/>
    <w:rsid w:val="000910BB"/>
    <w:rsid w:val="000926AF"/>
    <w:rsid w:val="000A3ED2"/>
    <w:rsid w:val="000C00FA"/>
    <w:rsid w:val="000C2E4C"/>
    <w:rsid w:val="000C51AA"/>
    <w:rsid w:val="000D17BC"/>
    <w:rsid w:val="000D2186"/>
    <w:rsid w:val="000E4F35"/>
    <w:rsid w:val="000F168F"/>
    <w:rsid w:val="000F6C1C"/>
    <w:rsid w:val="00110BAE"/>
    <w:rsid w:val="00113408"/>
    <w:rsid w:val="00116F4B"/>
    <w:rsid w:val="001229F4"/>
    <w:rsid w:val="001337F0"/>
    <w:rsid w:val="00137471"/>
    <w:rsid w:val="00150FD3"/>
    <w:rsid w:val="001567ED"/>
    <w:rsid w:val="0017381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ABB"/>
    <w:rsid w:val="00207DC4"/>
    <w:rsid w:val="0022485E"/>
    <w:rsid w:val="00243A99"/>
    <w:rsid w:val="002633D8"/>
    <w:rsid w:val="00276224"/>
    <w:rsid w:val="0029567C"/>
    <w:rsid w:val="002B2E2A"/>
    <w:rsid w:val="002C0B82"/>
    <w:rsid w:val="002C7FA7"/>
    <w:rsid w:val="00301B7A"/>
    <w:rsid w:val="0030458C"/>
    <w:rsid w:val="00306D59"/>
    <w:rsid w:val="0032503A"/>
    <w:rsid w:val="00325EE1"/>
    <w:rsid w:val="00334FBB"/>
    <w:rsid w:val="003357C0"/>
    <w:rsid w:val="00344D60"/>
    <w:rsid w:val="00346477"/>
    <w:rsid w:val="00347CB0"/>
    <w:rsid w:val="003563A5"/>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B1B"/>
    <w:rsid w:val="00406D7A"/>
    <w:rsid w:val="004121B8"/>
    <w:rsid w:val="004258BA"/>
    <w:rsid w:val="00450BFE"/>
    <w:rsid w:val="004531C9"/>
    <w:rsid w:val="00457D91"/>
    <w:rsid w:val="00460C31"/>
    <w:rsid w:val="00464E5B"/>
    <w:rsid w:val="00466870"/>
    <w:rsid w:val="0047055A"/>
    <w:rsid w:val="00474450"/>
    <w:rsid w:val="00482199"/>
    <w:rsid w:val="004873E6"/>
    <w:rsid w:val="004B15B8"/>
    <w:rsid w:val="004B566C"/>
    <w:rsid w:val="004B7B48"/>
    <w:rsid w:val="004C67EF"/>
    <w:rsid w:val="004D4AB1"/>
    <w:rsid w:val="004E77BE"/>
    <w:rsid w:val="004F218A"/>
    <w:rsid w:val="0050334E"/>
    <w:rsid w:val="00503E9E"/>
    <w:rsid w:val="00505387"/>
    <w:rsid w:val="00512DF7"/>
    <w:rsid w:val="005141E7"/>
    <w:rsid w:val="00517E63"/>
    <w:rsid w:val="00526B0D"/>
    <w:rsid w:val="0055346F"/>
    <w:rsid w:val="005579FF"/>
    <w:rsid w:val="005776DD"/>
    <w:rsid w:val="00582117"/>
    <w:rsid w:val="0058478F"/>
    <w:rsid w:val="00593315"/>
    <w:rsid w:val="005A12F9"/>
    <w:rsid w:val="005A170D"/>
    <w:rsid w:val="005A6C96"/>
    <w:rsid w:val="005B116E"/>
    <w:rsid w:val="005C64EC"/>
    <w:rsid w:val="005D0418"/>
    <w:rsid w:val="005E1D58"/>
    <w:rsid w:val="005F1057"/>
    <w:rsid w:val="005F2E4D"/>
    <w:rsid w:val="00610E37"/>
    <w:rsid w:val="006115C0"/>
    <w:rsid w:val="006207ED"/>
    <w:rsid w:val="00626BC9"/>
    <w:rsid w:val="0063239D"/>
    <w:rsid w:val="006458DF"/>
    <w:rsid w:val="00650D52"/>
    <w:rsid w:val="00660467"/>
    <w:rsid w:val="006615B2"/>
    <w:rsid w:val="00662313"/>
    <w:rsid w:val="00673911"/>
    <w:rsid w:val="006870C9"/>
    <w:rsid w:val="006A3ADF"/>
    <w:rsid w:val="006A7BCB"/>
    <w:rsid w:val="006B4C1E"/>
    <w:rsid w:val="006C090F"/>
    <w:rsid w:val="006C49B5"/>
    <w:rsid w:val="006C4E32"/>
    <w:rsid w:val="006C56D8"/>
    <w:rsid w:val="006D07AE"/>
    <w:rsid w:val="006D1C93"/>
    <w:rsid w:val="006E3F11"/>
    <w:rsid w:val="006E526C"/>
    <w:rsid w:val="00701410"/>
    <w:rsid w:val="007113A1"/>
    <w:rsid w:val="00714D27"/>
    <w:rsid w:val="00721CF6"/>
    <w:rsid w:val="00723E46"/>
    <w:rsid w:val="00732AA7"/>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115"/>
    <w:rsid w:val="008F41DF"/>
    <w:rsid w:val="00900AE8"/>
    <w:rsid w:val="00900DAD"/>
    <w:rsid w:val="0091408E"/>
    <w:rsid w:val="009326CC"/>
    <w:rsid w:val="009378CA"/>
    <w:rsid w:val="009418FA"/>
    <w:rsid w:val="0095025E"/>
    <w:rsid w:val="00955C4C"/>
    <w:rsid w:val="00995338"/>
    <w:rsid w:val="00996777"/>
    <w:rsid w:val="009B6F31"/>
    <w:rsid w:val="009C0BC7"/>
    <w:rsid w:val="009C6592"/>
    <w:rsid w:val="009D2EAA"/>
    <w:rsid w:val="009E209B"/>
    <w:rsid w:val="009F0747"/>
    <w:rsid w:val="00A02BF5"/>
    <w:rsid w:val="00A03514"/>
    <w:rsid w:val="00A1380A"/>
    <w:rsid w:val="00A17079"/>
    <w:rsid w:val="00A43F20"/>
    <w:rsid w:val="00A448C3"/>
    <w:rsid w:val="00A458D4"/>
    <w:rsid w:val="00A46FB7"/>
    <w:rsid w:val="00A53118"/>
    <w:rsid w:val="00A76FC5"/>
    <w:rsid w:val="00A80147"/>
    <w:rsid w:val="00A86AB5"/>
    <w:rsid w:val="00A96151"/>
    <w:rsid w:val="00A97226"/>
    <w:rsid w:val="00AA0E64"/>
    <w:rsid w:val="00AA142F"/>
    <w:rsid w:val="00AA53DB"/>
    <w:rsid w:val="00AB239A"/>
    <w:rsid w:val="00AC2EE5"/>
    <w:rsid w:val="00AC39FB"/>
    <w:rsid w:val="00AD51D1"/>
    <w:rsid w:val="00AD53C7"/>
    <w:rsid w:val="00AD7ADC"/>
    <w:rsid w:val="00AE08EB"/>
    <w:rsid w:val="00AF2EA7"/>
    <w:rsid w:val="00AF3414"/>
    <w:rsid w:val="00B00BBE"/>
    <w:rsid w:val="00B05C93"/>
    <w:rsid w:val="00B06DEC"/>
    <w:rsid w:val="00B10710"/>
    <w:rsid w:val="00B13DA7"/>
    <w:rsid w:val="00B208FA"/>
    <w:rsid w:val="00B25C12"/>
    <w:rsid w:val="00B2766F"/>
    <w:rsid w:val="00B31ABC"/>
    <w:rsid w:val="00B445ED"/>
    <w:rsid w:val="00B55D04"/>
    <w:rsid w:val="00B6300F"/>
    <w:rsid w:val="00B70389"/>
    <w:rsid w:val="00B84623"/>
    <w:rsid w:val="00B90C3A"/>
    <w:rsid w:val="00BA494B"/>
    <w:rsid w:val="00BA51EF"/>
    <w:rsid w:val="00BB66D5"/>
    <w:rsid w:val="00BC7E6E"/>
    <w:rsid w:val="00BE1D1F"/>
    <w:rsid w:val="00BE256D"/>
    <w:rsid w:val="00BE3060"/>
    <w:rsid w:val="00BE5E66"/>
    <w:rsid w:val="00BE6BBA"/>
    <w:rsid w:val="00C00281"/>
    <w:rsid w:val="00C05625"/>
    <w:rsid w:val="00C07538"/>
    <w:rsid w:val="00C16531"/>
    <w:rsid w:val="00C1751E"/>
    <w:rsid w:val="00C17C6C"/>
    <w:rsid w:val="00C21339"/>
    <w:rsid w:val="00C264CE"/>
    <w:rsid w:val="00C266F9"/>
    <w:rsid w:val="00C371EA"/>
    <w:rsid w:val="00C445AD"/>
    <w:rsid w:val="00C44CBA"/>
    <w:rsid w:val="00C458F0"/>
    <w:rsid w:val="00C4666A"/>
    <w:rsid w:val="00C479A3"/>
    <w:rsid w:val="00C50477"/>
    <w:rsid w:val="00C74DAF"/>
    <w:rsid w:val="00C7779D"/>
    <w:rsid w:val="00C80116"/>
    <w:rsid w:val="00C87BFC"/>
    <w:rsid w:val="00CB5509"/>
    <w:rsid w:val="00CD7814"/>
    <w:rsid w:val="00CD7EAD"/>
    <w:rsid w:val="00CF574B"/>
    <w:rsid w:val="00CF5E71"/>
    <w:rsid w:val="00CF7FAC"/>
    <w:rsid w:val="00D00735"/>
    <w:rsid w:val="00D160C1"/>
    <w:rsid w:val="00D17794"/>
    <w:rsid w:val="00D22398"/>
    <w:rsid w:val="00D35E6C"/>
    <w:rsid w:val="00D436CF"/>
    <w:rsid w:val="00D45B2F"/>
    <w:rsid w:val="00D46E88"/>
    <w:rsid w:val="00D60BD6"/>
    <w:rsid w:val="00D613A9"/>
    <w:rsid w:val="00D70D86"/>
    <w:rsid w:val="00D76BA4"/>
    <w:rsid w:val="00D76CBD"/>
    <w:rsid w:val="00D8021D"/>
    <w:rsid w:val="00D82D10"/>
    <w:rsid w:val="00D86784"/>
    <w:rsid w:val="00D920E6"/>
    <w:rsid w:val="00DA004C"/>
    <w:rsid w:val="00DB7649"/>
    <w:rsid w:val="00DE2A08"/>
    <w:rsid w:val="00DE2B4D"/>
    <w:rsid w:val="00DE4A4C"/>
    <w:rsid w:val="00E00E44"/>
    <w:rsid w:val="00E0471C"/>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69C6"/>
    <w:rsid w:val="00EE1504"/>
    <w:rsid w:val="00EE349F"/>
    <w:rsid w:val="00EE3B5B"/>
    <w:rsid w:val="00EE4CC9"/>
    <w:rsid w:val="00EF4800"/>
    <w:rsid w:val="00EF4E8B"/>
    <w:rsid w:val="00EF674A"/>
    <w:rsid w:val="00F00A3D"/>
    <w:rsid w:val="00F14DE2"/>
    <w:rsid w:val="00F17CA4"/>
    <w:rsid w:val="00F20B7B"/>
    <w:rsid w:val="00F24DDD"/>
    <w:rsid w:val="00F2770B"/>
    <w:rsid w:val="00F3614D"/>
    <w:rsid w:val="00F549A3"/>
    <w:rsid w:val="00F55CBF"/>
    <w:rsid w:val="00F72B10"/>
    <w:rsid w:val="00F77359"/>
    <w:rsid w:val="00F817B3"/>
    <w:rsid w:val="00F86A73"/>
    <w:rsid w:val="00F95258"/>
    <w:rsid w:val="00FA58DA"/>
    <w:rsid w:val="00FC2E30"/>
    <w:rsid w:val="00FC345B"/>
    <w:rsid w:val="00FD4E37"/>
    <w:rsid w:val="00FE6AA2"/>
    <w:rsid w:val="01531322"/>
    <w:rsid w:val="01AF5E10"/>
    <w:rsid w:val="080674B8"/>
    <w:rsid w:val="09E22235"/>
    <w:rsid w:val="0AA41F4C"/>
    <w:rsid w:val="0EE936A4"/>
    <w:rsid w:val="0F362466"/>
    <w:rsid w:val="16825431"/>
    <w:rsid w:val="16A5289D"/>
    <w:rsid w:val="18743300"/>
    <w:rsid w:val="20CB0F0E"/>
    <w:rsid w:val="25251C80"/>
    <w:rsid w:val="29C47540"/>
    <w:rsid w:val="308D3750"/>
    <w:rsid w:val="33E95A56"/>
    <w:rsid w:val="36763EE4"/>
    <w:rsid w:val="37142653"/>
    <w:rsid w:val="3AE56CEB"/>
    <w:rsid w:val="3D5B0736"/>
    <w:rsid w:val="3E593169"/>
    <w:rsid w:val="3E761E2E"/>
    <w:rsid w:val="3ED612A7"/>
    <w:rsid w:val="3F397CC7"/>
    <w:rsid w:val="408671AB"/>
    <w:rsid w:val="434E44E8"/>
    <w:rsid w:val="44F90BDD"/>
    <w:rsid w:val="47100178"/>
    <w:rsid w:val="511A76E8"/>
    <w:rsid w:val="53FD1E0E"/>
    <w:rsid w:val="54320B10"/>
    <w:rsid w:val="544F41AC"/>
    <w:rsid w:val="5653145E"/>
    <w:rsid w:val="59774467"/>
    <w:rsid w:val="59AA5B9F"/>
    <w:rsid w:val="5F2D1B52"/>
    <w:rsid w:val="5FB80CAC"/>
    <w:rsid w:val="6EBF2CC6"/>
    <w:rsid w:val="71ED57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TW"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TW"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TW"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TW"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TW"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TW"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TW"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TW"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TW"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TW"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TW"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TW"/>
    </w:rPr>
  </w:style>
  <w:style w:type="character" w:customStyle="1" w:styleId="122">
    <w:name w:val="TAH Car"/>
    <w:link w:val="64"/>
    <w:qFormat/>
    <w:uiPriority w:val="0"/>
    <w:rPr>
      <w:rFonts w:ascii="Arial" w:hAnsi="Arial" w:eastAsia="Times New Roman"/>
      <w:b/>
      <w:sz w:val="18"/>
      <w:lang w:val="en-GB" w:eastAsia="zh-TW"/>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TW"/>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TW"/>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TW"/>
    </w:rPr>
  </w:style>
  <w:style w:type="character" w:customStyle="1" w:styleId="142">
    <w:name w:val="页脚 Char"/>
    <w:link w:val="39"/>
    <w:qFormat/>
    <w:uiPriority w:val="0"/>
    <w:rPr>
      <w:rFonts w:ascii="Arial" w:hAnsi="Arial" w:eastAsia="Times New Roman"/>
      <w:b/>
      <w:i/>
      <w:sz w:val="18"/>
      <w:lang w:eastAsia="zh-TW"/>
    </w:rPr>
  </w:style>
  <w:style w:type="character" w:customStyle="1" w:styleId="143">
    <w:name w:val="TH Char"/>
    <w:link w:val="68"/>
    <w:qFormat/>
    <w:locked/>
    <w:uiPriority w:val="0"/>
    <w:rPr>
      <w:rFonts w:ascii="Arial" w:hAnsi="Arial" w:eastAsia="Times New Roman"/>
      <w:b/>
      <w:lang w:val="en-GB" w:eastAsia="zh-TW"/>
    </w:rPr>
  </w:style>
  <w:style w:type="character" w:customStyle="1" w:styleId="144">
    <w:name w:val="TAL Car"/>
    <w:link w:val="66"/>
    <w:qFormat/>
    <w:locked/>
    <w:uiPriority w:val="0"/>
    <w:rPr>
      <w:rFonts w:ascii="Arial" w:hAnsi="Arial" w:eastAsia="Times New Roman"/>
      <w:sz w:val="18"/>
      <w:lang w:val="en-GB" w:eastAsia="zh-TW"/>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TW"/>
    </w:rPr>
  </w:style>
  <w:style w:type="character" w:customStyle="1" w:styleId="147">
    <w:name w:val="标题 6 Char"/>
    <w:basedOn w:val="53"/>
    <w:link w:val="7"/>
    <w:qFormat/>
    <w:uiPriority w:val="0"/>
    <w:rPr>
      <w:rFonts w:ascii="Arial" w:hAnsi="Arial" w:eastAsia="Times New Roman"/>
      <w:lang w:val="en-GB" w:eastAsia="zh-TW"/>
    </w:rPr>
  </w:style>
  <w:style w:type="character" w:customStyle="1" w:styleId="148">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51D592-E791-4682-9370-3BF5C6C1B5FE}">
  <ds:schemaRefs/>
</ds:datastoreItem>
</file>

<file path=customXml/itemProps2.xml><?xml version="1.0" encoding="utf-8"?>
<ds:datastoreItem xmlns:ds="http://schemas.openxmlformats.org/officeDocument/2006/customXml" ds:itemID="{8A524BB7-DFA4-4CB3-B51E-41F438D957D2}">
  <ds:schemaRefs/>
</ds:datastoreItem>
</file>

<file path=customXml/itemProps3.xml><?xml version="1.0" encoding="utf-8"?>
<ds:datastoreItem xmlns:ds="http://schemas.openxmlformats.org/officeDocument/2006/customXml" ds:itemID="{20EDF0DC-E3DF-4E19-B865-A42827C84EF2}">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7</Pages>
  <Words>2374</Words>
  <Characters>13538</Characters>
  <Lines>112</Lines>
  <Paragraphs>31</Paragraphs>
  <TotalTime>14</TotalTime>
  <ScaleCrop>false</ScaleCrop>
  <LinksUpToDate>false</LinksUpToDate>
  <CharactersWithSpaces>15881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2022-03-14T06:10:00Z</dcterms:created>
  <dc:creator>Joern Krause</dc:creator>
  <cp:lastModifiedBy>unicom</cp:lastModifiedBy>
  <dcterms:modified xsi:type="dcterms:W3CDTF">2022-09-05T08:14:10Z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KSOProductBuildVer">
    <vt:lpwstr>2052-11.8.2.11716</vt:lpwstr>
  </property>
  <property fmtid="{D5CDD505-2E9C-101B-9397-08002B2CF9AE}" pid="12" name="ICV">
    <vt:lpwstr>3AD91E22D70A49BCB117AFF07C97CD7D</vt:lpwstr>
  </property>
</Properties>
</file>